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3" w:rsidRPr="008767F3" w:rsidRDefault="008767F3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УТВЕРЖДЕНО: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Директор МОУ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«СОШ р.п. Красный Октябрь»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_______________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В.А.Токорева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0407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«29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августа</w:t>
      </w:r>
      <w:r w:rsidR="008B0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2017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года</w:t>
      </w:r>
    </w:p>
    <w:p w:rsidR="008767F3" w:rsidRDefault="008767F3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Учебно-методическое обеспечение образовательного процесса</w:t>
      </w:r>
    </w:p>
    <w:p w:rsidR="008767F3" w:rsidRPr="008767F3" w:rsidRDefault="008B0B0C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2017-2018</w:t>
      </w:r>
      <w:r w:rsid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Учебно-методическое обеспечение образовательного процесса рассматривается нами как планирование, разработка и создание оптимального комплекса учебно-методической документации и средств обучения, необходимых для эффективной организации образовательного процесса в рамках времени и содержания, определяемых </w:t>
      </w:r>
      <w:hyperlink r:id="rId6" w:tooltip="Образовательные программы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образовательной программой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Учебно-методическое обеспечение образовательного процесса рассматривается нами как совокупность всех учебно-методических документов (планов, программ, методик, </w:t>
      </w:r>
      <w:hyperlink r:id="rId7" w:tooltip="Учебные пособия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учебных пособий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 т. д.), представляющих собой проект системного описания образовательного процесса в школе.</w:t>
      </w:r>
    </w:p>
    <w:p w:rsidR="008767F3" w:rsidRPr="008767F3" w:rsidRDefault="008767F3" w:rsidP="008767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Учебное обеспечение образовательного процесса</w:t>
      </w:r>
    </w:p>
    <w:tbl>
      <w:tblPr>
        <w:tblpPr w:leftFromText="180" w:rightFromText="180" w:vertAnchor="text" w:horzAnchor="page" w:tblpX="2221" w:tblpY="76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7243"/>
        <w:gridCol w:w="1701"/>
        <w:gridCol w:w="2126"/>
      </w:tblGrid>
      <w:tr w:rsidR="008767F3" w:rsidRPr="008767F3" w:rsidTr="008767F3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освоения</w:t>
            </w:r>
          </w:p>
        </w:tc>
      </w:tr>
      <w:tr w:rsidR="008767F3" w:rsidRPr="008767F3" w:rsidTr="008767F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Начальное общее образование:</w:t>
            </w:r>
          </w:p>
          <w:p w:rsidR="008767F3" w:rsidRPr="008767F3" w:rsidRDefault="00456999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ooltip="Общеобразовательные программы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общеобразовательная программа</w:t>
              </w:r>
            </w:hyperlink>
            <w:r w:rsidR="008B0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на 2014-2018</w:t>
            </w:r>
            <w:r w:rsid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ступень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8767F3" w:rsidRPr="008767F3" w:rsidTr="008767F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Основное общее образование:</w:t>
            </w:r>
          </w:p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общеобразовательная программа</w:t>
            </w:r>
            <w:r w:rsidR="00213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2013-2018гг.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ступень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8767F3" w:rsidRPr="008767F3" w:rsidTr="008767F3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Среднее (полное) общее образование:</w:t>
            </w:r>
          </w:p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общеобразовательная программа</w:t>
            </w:r>
            <w:r w:rsidR="00040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040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8 </w:t>
            </w:r>
            <w:r w:rsidR="00213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ступень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года</w:t>
            </w:r>
          </w:p>
        </w:tc>
      </w:tr>
    </w:tbl>
    <w:p w:rsidR="008767F3" w:rsidRPr="008767F3" w:rsidRDefault="008767F3" w:rsidP="008767F3">
      <w:pPr>
        <w:spacing w:after="0" w:line="288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1.2. Перечень образовательных программ,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реализуемых в МОУ «</w:t>
      </w: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р.п. Красный Октябрь»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2017 – 2018</w:t>
      </w: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г.</w:t>
      </w: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310A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7F3" w:rsidRDefault="008767F3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1.3. Образовательные программы</w:t>
      </w:r>
    </w:p>
    <w:p w:rsidR="0021310A" w:rsidRPr="008767F3" w:rsidRDefault="0021310A" w:rsidP="002131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8704"/>
      </w:tblGrid>
      <w:tr w:rsidR="0021310A" w:rsidRPr="008767F3" w:rsidTr="00247845">
        <w:trPr>
          <w:jc w:val="center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47845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="0021310A"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«Начальная школа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века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 редакцией Н.Ф.Виноградовой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«Начальная школа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века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 редакцией Н.Ф.Виноградовой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«Начальная школа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века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 редакцией Н.Ф.Виноградовой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«Начальная школа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века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 редакцией Н.Ф.Виноградовой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  <w:tr w:rsidR="0021310A" w:rsidRPr="008767F3" w:rsidTr="00247845">
        <w:trPr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47845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10A" w:rsidRPr="008767F3" w:rsidRDefault="0021310A" w:rsidP="0021310A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Традиционное обучение</w:t>
            </w:r>
          </w:p>
        </w:tc>
      </w:tr>
    </w:tbl>
    <w:p w:rsidR="008767F3" w:rsidRPr="008767F3" w:rsidRDefault="008767F3" w:rsidP="0083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7F3" w:rsidRPr="008767F3" w:rsidRDefault="00832B75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1.4</w:t>
      </w:r>
      <w:r w:rsidR="008767F3"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Спектр наиболее применяемых педагогических технологий</w:t>
      </w:r>
    </w:p>
    <w:p w:rsidR="008767F3" w:rsidRPr="008767F3" w:rsidRDefault="008767F3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ПЕДАГОГИЧЕСКИЕ ТЕХНОЛОГИИ </w:t>
      </w:r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(Г. </w:t>
      </w:r>
      <w:proofErr w:type="spellStart"/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К.Селевко</w:t>
      </w:r>
      <w:proofErr w:type="spellEnd"/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tbl>
      <w:tblPr>
        <w:tblW w:w="12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0"/>
        <w:gridCol w:w="4252"/>
        <w:gridCol w:w="3686"/>
      </w:tblGrid>
      <w:tr w:rsidR="008767F3" w:rsidRPr="008767F3" w:rsidTr="00832B75">
        <w:trPr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Группа педагогических технологий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Педагогические технологии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Авторы</w:t>
            </w:r>
          </w:p>
        </w:tc>
      </w:tr>
      <w:tr w:rsidR="008767F3" w:rsidRPr="008767F3" w:rsidTr="00832B75">
        <w:trPr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Традиционные технологии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Объяснительно-иллюстративные технологии обучения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основе – дидактические принципы Я. А.Коменского</w:t>
            </w:r>
          </w:p>
        </w:tc>
      </w:tr>
      <w:tr w:rsidR="008767F3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ПТ на основе личностной ориентации педагогического процесса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"Педагогика сотрудничества"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Педагоги-новаторы</w:t>
            </w:r>
          </w:p>
        </w:tc>
      </w:tr>
      <w:tr w:rsidR="008767F3" w:rsidRPr="008767F3" w:rsidTr="00832B75">
        <w:trPr>
          <w:cantSplit/>
          <w:trHeight w:val="945"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Гуманно-личностная технология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Ш.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А.Амонашвили</w:t>
            </w:r>
            <w:proofErr w:type="spellEnd"/>
          </w:p>
        </w:tc>
      </w:tr>
      <w:tr w:rsidR="008767F3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 на основе активизации и интенсификации деятельности учащихся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 </w:t>
            </w:r>
            <w:hyperlink r:id="rId9" w:tooltip="Развивающие игры" w:history="1">
              <w:r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развивающих игр</w:t>
              </w:r>
            </w:hyperlink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Б. П.Никитин</w:t>
            </w: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Проблемное обучение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Дж.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Дьюи</w:t>
            </w:r>
            <w:proofErr w:type="spellEnd"/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Технология интенсификации обучения на основе схемных и знаковых моделей учебного материала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 Ф.Шаталов</w:t>
            </w: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уровневой дифференциации обучения на основе обязательных результатов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 В.Фирсов</w:t>
            </w: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Групповые технологии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Информационные)технологии обучения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Технология мастерских (студия А.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Н.Тубельского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погружение и цикловой метод)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 развивающего обучения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развивающего обучения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Занкова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В.Занков</w:t>
            </w:r>
            <w:proofErr w:type="spellEnd"/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Технология развивающего обучения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Эльконина-Давыдова</w:t>
            </w:r>
            <w:proofErr w:type="spellEnd"/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Б.Эльконин</w:t>
            </w:r>
            <w:proofErr w:type="spellEnd"/>
          </w:p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 В.Давыдов</w:t>
            </w:r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Личностно-ориентированное развивающее обучение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С.Якиманская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Технология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саморазвивающего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обучения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К.Селевко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75" w:rsidRPr="008767F3" w:rsidTr="00832B75">
        <w:trPr>
          <w:cantSplit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 авторских школ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Школа адаптирующей педагогики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Е. А.Ямбург, Б.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А.Бройде</w:t>
            </w:r>
            <w:proofErr w:type="spellEnd"/>
          </w:p>
        </w:tc>
      </w:tr>
      <w:tr w:rsidR="00832B75" w:rsidRPr="008767F3" w:rsidTr="00832B75">
        <w:trPr>
          <w:cantSplit/>
          <w:trHeight w:val="293"/>
          <w:jc w:val="center"/>
        </w:trPr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«Школа самоопределения»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Н.Тубельской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832B75" w:rsidRPr="008767F3" w:rsidRDefault="00832B75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B75" w:rsidRDefault="00832B75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32B75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1.5</w:t>
      </w:r>
      <w:r w:rsidR="00040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П</w:t>
      </w:r>
      <w:r w:rsidR="008767F3"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рименяемые образовательные технологии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8"/>
        <w:gridCol w:w="4394"/>
        <w:gridCol w:w="3686"/>
      </w:tblGrid>
      <w:tr w:rsidR="008767F3" w:rsidRPr="008767F3" w:rsidTr="00832B75">
        <w:trPr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0407BC" w:rsidRDefault="008767F3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0407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Группа образовательных технологий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0407BC" w:rsidRDefault="008767F3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0407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Образовательные технологии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0407BC" w:rsidRDefault="008767F3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0407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Теоретические основы</w:t>
            </w: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Технологии поддерживающего обучения (традиционного обучения)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Объяснительно-иллюстративное обучение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Дидактические принципы Я. А.Коменского</w:t>
            </w: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Технологии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разноуровневого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Уровневая дифференциация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модульного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Системный подход, синергетический подход,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деятельностный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подход, индивидуализация обучения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 развивающего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проблемного обучения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 Осборн</w:t>
            </w: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проблемно-модульного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А.Чошанов</w:t>
            </w:r>
            <w:proofErr w:type="spellEnd"/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организации обучения в форме педагогических мастерских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Ланжевин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А. Валлон, Ж. Пиаже и др.</w:t>
            </w: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cantSplit/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 проектного обучения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Дж. И Э.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Дьюи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У.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Х.Килпатрик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Э. Коллинз</w:t>
            </w:r>
          </w:p>
        </w:tc>
        <w:tc>
          <w:tcPr>
            <w:tcW w:w="3686" w:type="dxa"/>
            <w:shd w:val="clear" w:color="auto" w:fill="auto"/>
            <w:hideMark/>
          </w:tcPr>
          <w:p w:rsidR="008767F3" w:rsidRPr="008767F3" w:rsidRDefault="008767F3" w:rsidP="00832B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jc w:val="center"/>
        </w:trPr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Личностно-ориентированные технологии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(Авторские системы)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А. Нил, М.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Монтессори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Р. Штайнер, С.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Френе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П. </w:t>
            </w:r>
            <w:proofErr w:type="spellStart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Петерсон</w:t>
            </w:r>
            <w:proofErr w:type="spellEnd"/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др.</w:t>
            </w:r>
          </w:p>
        </w:tc>
      </w:tr>
    </w:tbl>
    <w:p w:rsidR="008767F3" w:rsidRPr="008767F3" w:rsidRDefault="008767F3" w:rsidP="00876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8767F3" w:rsidRPr="008767F3" w:rsidRDefault="008767F3" w:rsidP="00832B7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Сравнительные возможности образовательных технологий</w:t>
      </w: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3"/>
        <w:gridCol w:w="4006"/>
        <w:gridCol w:w="2265"/>
        <w:gridCol w:w="2514"/>
        <w:gridCol w:w="2257"/>
        <w:gridCol w:w="9"/>
      </w:tblGrid>
      <w:tr w:rsidR="00832B75" w:rsidRPr="008767F3" w:rsidTr="00832B75">
        <w:trPr>
          <w:gridAfter w:val="1"/>
          <w:wAfter w:w="9" w:type="dxa"/>
        </w:trPr>
        <w:tc>
          <w:tcPr>
            <w:tcW w:w="33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Характеристики</w:t>
            </w:r>
            <w:r w:rsidRPr="008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технологий</w:t>
            </w:r>
          </w:p>
        </w:tc>
        <w:tc>
          <w:tcPr>
            <w:tcW w:w="1104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Технологии</w:t>
            </w:r>
          </w:p>
        </w:tc>
      </w:tr>
      <w:tr w:rsidR="00832B75" w:rsidRPr="008767F3" w:rsidTr="00832B75">
        <w:tc>
          <w:tcPr>
            <w:tcW w:w="33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 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учебной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игры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 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проблемного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обучения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B75" w:rsidRPr="008767F3" w:rsidRDefault="00832B75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 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обучения в сотрудничестве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32B75" w:rsidRPr="008767F3" w:rsidRDefault="00832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Технология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индивидуализации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обучения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Доминирует формирование теоретических знаний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Доминирует формирование практических умений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Способствует развитию памяти, мышления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Формирует познавательную активность, познавательную самостоятельность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Формирует положительные эмоции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Ситуативно</w:t>
            </w:r>
          </w:p>
        </w:tc>
      </w:tr>
      <w:tr w:rsidR="008767F3" w:rsidRPr="008767F3" w:rsidTr="00832B75">
        <w:trPr>
          <w:gridAfter w:val="1"/>
          <w:wAfter w:w="9" w:type="dxa"/>
          <w:trHeight w:val="605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Ориентирует отвечать на вопросы: кто? что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before="30" w:after="30" w:line="288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before="30" w:after="30" w:line="288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Ориентирует отвечать на вопрос: как? зачем?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решений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зависимости от заданий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Много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Много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Позиция учителя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Рядом, вместе, один из всех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Впереди, рядом, вместе, один из всех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Рядом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"Сверху"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Потребление интеллектуального, эмоционального продукта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2 </w:t>
            </w: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(если учитель впереди)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Производство продукта (в виде своих способностей)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Взаимообмен интеллектуальным, эмоциональным продуктом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зависимости от позиции учителя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Материальные затраты при подготовке к занятиям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Дополнительная литература: книги, словари, справочники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Дополнительное оборудование и литература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Обычное оборудование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Уровневые программы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Временные затраты на подготовку к учебному занятию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Могут быть значительными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Несколько больше, чем при традиционном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Несколько больше, чем при традиционном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и при традиционном обучении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Расход учебного времени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Большой, в дальнейшем окупается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Большой, в дальнейшем окупается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Большой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Зависит от темпа учения школьника</w:t>
            </w:r>
          </w:p>
        </w:tc>
      </w:tr>
      <w:tr w:rsidR="008767F3" w:rsidRPr="008767F3" w:rsidTr="00832B75">
        <w:trPr>
          <w:gridAfter w:val="1"/>
          <w:wAfter w:w="9" w:type="dxa"/>
        </w:trPr>
        <w:tc>
          <w:tcPr>
            <w:tcW w:w="3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Способствует формированию ценностных ориентаций</w:t>
            </w:r>
          </w:p>
        </w:tc>
        <w:tc>
          <w:tcPr>
            <w:tcW w:w="4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32B75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8767F3" w:rsidRPr="008767F3" w:rsidRDefault="008767F3" w:rsidP="00876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F3" w:rsidRDefault="008C5211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1.6.</w:t>
      </w:r>
      <w:r w:rsidR="008767F3"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 обучения</w:t>
      </w:r>
    </w:p>
    <w:p w:rsidR="008C5211" w:rsidRPr="008767F3" w:rsidRDefault="008C5211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8"/>
        <w:gridCol w:w="3675"/>
        <w:gridCol w:w="4830"/>
      </w:tblGrid>
      <w:tr w:rsidR="008C5211" w:rsidRPr="008C5211" w:rsidTr="008C5211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456999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Учебная литература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учебно-методическая литература</w:t>
              </w:r>
            </w:hyperlink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учебно-наглядные пособия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технические средства обучения</w:t>
            </w:r>
          </w:p>
        </w:tc>
      </w:tr>
      <w:tr w:rsidR="008C5211" w:rsidRPr="008C5211" w:rsidTr="008C5211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учебники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учебные пособия</w:t>
            </w:r>
          </w:p>
          <w:p w:rsidR="008767F3" w:rsidRPr="008767F3" w:rsidRDefault="00456999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Конспекты лекций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конспекты лекций</w:t>
              </w:r>
            </w:hyperlink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справочники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задачники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каталоги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альбомы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методические пособия</w:t>
            </w:r>
          </w:p>
          <w:p w:rsidR="008767F3" w:rsidRPr="008767F3" w:rsidRDefault="00456999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ooltip="Методические рекомендации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методические рекомендации</w:t>
              </w:r>
            </w:hyperlink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методические разработки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0407BC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</w:t>
            </w:r>
            <w:r w:rsidR="008767F3"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лакаты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схемы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рисунки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фотографии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чертежи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графики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таблицы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диаграммы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механизмы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инструменты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модели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макеты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разрезы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муляжи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набор разда</w:t>
            </w:r>
            <w:r w:rsidR="00040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точных дидактических материалов</w:t>
            </w:r>
          </w:p>
          <w:p w:rsidR="008C5211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дидактические задания для выполнения самостоятельных, практических,</w:t>
            </w:r>
          </w:p>
          <w:p w:rsidR="008767F3" w:rsidRPr="008767F3" w:rsidRDefault="00456999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Лабораторные работы" w:history="1">
              <w:r w:rsidR="008767F3"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лабораторных работ</w:t>
              </w:r>
            </w:hyperlink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7F3" w:rsidRPr="008767F3" w:rsidRDefault="000407BC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</w:t>
            </w:r>
            <w:r w:rsidR="008767F3"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роектор</w:t>
            </w:r>
          </w:p>
          <w:p w:rsidR="008C5211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компьютер, </w:t>
            </w:r>
          </w:p>
          <w:p w:rsidR="008C5211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мультимедиа-система 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Интернет</w:t>
            </w:r>
          </w:p>
          <w:p w:rsidR="008767F3" w:rsidRPr="008767F3" w:rsidRDefault="008767F3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технические средства</w:t>
            </w:r>
            <w:r w:rsidR="008C5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14" w:tooltip="Программы обучения" w:history="1">
              <w:r w:rsidRPr="008767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программированного обучения</w:t>
              </w:r>
            </w:hyperlink>
          </w:p>
          <w:p w:rsidR="008767F3" w:rsidRPr="008767F3" w:rsidRDefault="000407BC" w:rsidP="008C5211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тренажеры</w:t>
            </w:r>
          </w:p>
        </w:tc>
      </w:tr>
    </w:tbl>
    <w:p w:rsidR="000407BC" w:rsidRDefault="000407BC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C5211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1.7</w:t>
      </w:r>
      <w:r w:rsidR="008767F3"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Средства контроля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ФГОС регламентированы государственные требования к обязательному минимуму содержания и уровню подготовки выпускников. Они изложены в понятиях «иметь преставление, понимать», «знать», «уметь», «владеть навыками».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Данные уровни являются основой для системы контроля за ходом и качеством усвоения учащимися учебного материала.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практике школы традиционно сложились и применяются следующие виды контроля: входной, текущий, рубежный, итоговый.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Средства контроля бывают на бумажном носителе (контрольные вопросы, работы, тесты, кроссворды, зачетные задачи и задания к </w:t>
      </w:r>
      <w:hyperlink r:id="rId15" w:tooltip="Курсовые работы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курсовым работам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экзаменационные билеты и т. п.) и технические средства контроля (компьютерные контролирующие программы).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Учителями школы широко используются диагно</w:t>
      </w:r>
      <w:r w:rsidR="000407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стическ</w:t>
      </w:r>
      <w:r w:rsidR="008B0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ие тестовые работы, в 1-9</w:t>
      </w:r>
      <w:r w:rsidR="008C52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классах 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проводится диагностика 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результатов, так как именно они дают возможность выявить уровень 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мыслительных операций, УУД у каждого ребенка и своевременно сосредоточить внимание на педагогической поддержке учащихся и </w:t>
      </w:r>
      <w:hyperlink r:id="rId16" w:tooltip="Коррекционная работа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коррекционной работе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 ними.</w:t>
      </w:r>
    </w:p>
    <w:p w:rsidR="008C5211" w:rsidRDefault="008C5211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407BC" w:rsidRDefault="000407BC" w:rsidP="008C5211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 Методическое обеспечение образовательного процесса</w:t>
      </w:r>
    </w:p>
    <w:p w:rsidR="003F673E" w:rsidRPr="000407BC" w:rsidRDefault="008767F3" w:rsidP="000407B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2.1. Методическая тема школы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определяется результатами проблемно-ориентированного анализа. За основу взят блок проблем, связанный с основными направлениями методической работы в школе: качеством, результативностью и эффективностью преподавания; качеством, результативностью и эффективностью образования обучающихся; качеством, результативностью и эффективностью управления школой на основе 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компетентностного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системно-деятельностного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подходов к образованию.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5"/>
        <w:gridCol w:w="5165"/>
        <w:gridCol w:w="5387"/>
      </w:tblGrid>
      <w:tr w:rsidR="008767F3" w:rsidRPr="008767F3" w:rsidTr="000407BC">
        <w:trPr>
          <w:jc w:val="center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8767F3" w:rsidP="008767F3">
            <w:pPr>
              <w:spacing w:after="0" w:line="288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0407BC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2010-2015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гг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7F3" w:rsidRPr="008767F3" w:rsidRDefault="000407BC" w:rsidP="000407BC">
            <w:pPr>
              <w:spacing w:after="0" w:line="288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2015-2020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гг</w:t>
            </w:r>
            <w:proofErr w:type="spellEnd"/>
          </w:p>
        </w:tc>
      </w:tr>
      <w:tr w:rsidR="003F673E" w:rsidRPr="008767F3" w:rsidTr="000407BC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3E" w:rsidRPr="008767F3" w:rsidRDefault="003F673E" w:rsidP="003F67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Методическая тема школы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3E" w:rsidRPr="000407BC" w:rsidRDefault="003F673E" w:rsidP="000407B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52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«Учитель XXI века: стратегии профессионального саморазвития в достижении успешного обучения и социализации личности учащихся» с учётом внедрения коммуникативных технологий.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3E" w:rsidRPr="000407BC" w:rsidRDefault="003F673E" w:rsidP="000407BC">
            <w:pPr>
              <w:spacing w:after="0" w:line="288" w:lineRule="atLeast"/>
              <w:ind w:left="163" w:right="211" w:firstLine="163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«Совершенство качества образования через освоение </w:t>
            </w:r>
            <w:proofErr w:type="spellStart"/>
            <w:r w:rsidR="000407BC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="00040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5211">
              <w:rPr>
                <w:rFonts w:ascii="Times New Roman" w:eastAsia="Calibri" w:hAnsi="Times New Roman" w:cs="Times New Roman"/>
                <w:sz w:val="28"/>
                <w:szCs w:val="28"/>
              </w:rPr>
              <w:t>подхода в обу</w:t>
            </w:r>
            <w:r w:rsidR="00040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чении, воспитании, </w:t>
            </w:r>
            <w:r w:rsidRPr="008C5211">
              <w:rPr>
                <w:rFonts w:ascii="Times New Roman" w:eastAsia="Calibri" w:hAnsi="Times New Roman" w:cs="Times New Roman"/>
                <w:sz w:val="28"/>
                <w:szCs w:val="28"/>
              </w:rPr>
              <w:t>развитии обучающихся»</w:t>
            </w:r>
          </w:p>
        </w:tc>
      </w:tr>
    </w:tbl>
    <w:p w:rsidR="008C5211" w:rsidRDefault="008C5211" w:rsidP="008767F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767F3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2.2. Работа методических объединений в школе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Методическое объединение - структурное подразделение школы, способствующее совершенствованию методического обеспечения образовательных программ, росту профессионального мастерства педагогов. Создается для организации </w:t>
      </w:r>
      <w:hyperlink r:id="rId17" w:tooltip="Взаимопомощь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взаимопомощи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целях обеспечения современного уровня преподавания и повышения качества обучения учащихся, совершенствования учебно-воспитательного процесса в образовательном учреждении в целом.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 деятельностью МО осуществляется заместителем по методической и инновационной работе в соответствии с планом методической работы школы, утверждаемыми директором ОУ.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Возглавляют работу МО руководители, назначаемые директором из числа наиболее опытных педагогов по согласованию с членами МО; работа организуется на основе планирования.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 работы составляется председателем МО в соответствии с планом работы школы, отражающим методическую тему, принятую к разработке педагогическим коллективом, учитывающим индивидуальные планы профессионального самообразования учителей на основе анализа работы за прошедший год. План рассматривается на заседании МС.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помогают руководителям МО в составлении плана и анализа работы, в оформлении документации.</w:t>
      </w:r>
    </w:p>
    <w:p w:rsidR="000407BC" w:rsidRPr="008767F3" w:rsidRDefault="000407BC" w:rsidP="000407B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Для справки: МО – методическое объединение, ГЦ – гуманитарный цикл, ЕМЦ – естественно-математический цикл, ЭФЦ – эстетико-физический цикл, НШ – начальная школа, ТГ – творческие группы</w:t>
      </w:r>
    </w:p>
    <w:p w:rsidR="008C5211" w:rsidRDefault="008C5211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2.3. Творческие группы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в нашей школе </w:t>
      </w:r>
      <w:r w:rsidRPr="00876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творческих групп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- эффективный способ приобщения учителя к</w:t>
      </w:r>
      <w:r w:rsidR="000407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8" w:tooltip="Инновационная деятельность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инновационной деятельности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C5211" w:rsidRPr="000407BC" w:rsidRDefault="008767F3" w:rsidP="000407B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Творческие группы проводят значительную методическую работу, направленную на создание учебно-методических материалов, позволяющих применять более эффективные, оптимальные методы и приемы работы или освоить </w:t>
      </w:r>
      <w:hyperlink r:id="rId19" w:tooltip="Новые технологии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новые технологии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обучении.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2.4. Цифровые зоны школы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АДМИНИСТРАТИВНАЯ ЗОНА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заместители директора, секретарь, психолог активно используют компьютер в работе:</w:t>
      </w:r>
      <w:r w:rsidR="008C5211" w:rsidRPr="008C52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20" w:tooltip="Информационные сети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обработка информации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(подготовка справок, планов работы, методических разработок, проведение внеклассных мероприятий), передача информации между учреждениями, разработка семинаров – презентаций для учителей, учащихся, родителей.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УЧЕБНЫЕ КАБИНЕТЫ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 кабинеты оснащены мультимедийным оборудованием, что позволяет учащимся работать в среде обучающих программ (электронные уроки и энциклопедии и т. д.), </w:t>
      </w:r>
      <w:proofErr w:type="spellStart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видеокомплексами</w:t>
      </w:r>
      <w:proofErr w:type="spellEnd"/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(проектор, экран), которые активно используют учителя в своей работе в урочное и внеурочное время.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КАБИНЕТ ИНФОРМАТИКИ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Здесь сосредоточены новейшие носители информации. Внимание уделяется постановке курса информатики. Администрация понимает, что изучение информатики в школе трудно переоценить.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БИБЛИОТЕКА – МЕДИАТЕКА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МЕТОДИЧЕСКИЙ БЛОК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Педагогический коллектив школы, изучая современные </w:t>
      </w:r>
      <w:hyperlink r:id="rId21" w:tooltip="Информационные технологии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информационные технологии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работает над внедрением в процесс обучения нестандартных форм уроков, над созданием дидактических материалов, различных презентаций. Педагоги участвуют в различных образовательных программах, осуществляют дистанционное обучение, а также постоянный информационный обмен с помощью электронной почты. Ведется работа по повышению квалификации педагогов.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 и постоянно пополняется </w:t>
      </w:r>
      <w:r w:rsidRPr="00876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школьный сайт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Размещение информации в сети Интернет позволяет расширить круг пользователей.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Еще одно направление реализации деятельности школы – повышение квалификации и методическая поддержка учителей в области использования информационно-коммуникационных технологий в образовательном процессе.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Педагоги готовят разнообразные проекты, проводят уроки с применением </w:t>
      </w:r>
      <w:hyperlink r:id="rId22" w:tooltip="Компьютерная техника и расходные материалы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компьютерной техники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используют компьютер в работе с документацией, более 50 % имеют компьютерную технику дома, практически все работают в Интернете, что мы считаем показателем поступательного развития кадрового потенциала в рамках обозначенного проекта.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 систематически привлекают учащихся к подготовке учебно-методических материалов с использованием новых информационных технологий.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Помимо собственных методических разработок реальным результатом деятельности педагогов стали также детские проекты по различным предметам.</w:t>
      </w:r>
    </w:p>
    <w:p w:rsidR="00801DB9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Активно используются информационные технологии и при подготовке </w:t>
      </w:r>
      <w:hyperlink r:id="rId23" w:tooltip="Классный час" w:history="1">
        <w:r w:rsidRPr="008767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классных часов</w:t>
        </w:r>
      </w:hyperlink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родительских собраний, общешкольных мероприятий. </w:t>
      </w:r>
    </w:p>
    <w:p w:rsidR="008767F3" w:rsidRPr="008767F3" w:rsidRDefault="008767F3" w:rsidP="008C5211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Отсюда следует</w:t>
      </w:r>
      <w:r w:rsidRPr="008767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что наш коллектив внедряет в практику ИКТ, что кардинально изменяет организацию учебно-воспитательного процесса в школе</w:t>
      </w:r>
      <w:r w:rsidR="00801D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121D14" w:rsidRPr="008C5211" w:rsidRDefault="00121D14" w:rsidP="008C5211">
      <w:pPr>
        <w:ind w:firstLine="709"/>
        <w:jc w:val="both"/>
        <w:rPr>
          <w:color w:val="000000" w:themeColor="text1"/>
        </w:rPr>
      </w:pPr>
    </w:p>
    <w:sectPr w:rsidR="00121D14" w:rsidRPr="008C5211" w:rsidSect="008767F3">
      <w:footerReference w:type="default" r:id="rId2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2C" w:rsidRDefault="00774F2C" w:rsidP="000407BC">
      <w:pPr>
        <w:spacing w:after="0" w:line="240" w:lineRule="auto"/>
      </w:pPr>
      <w:r>
        <w:separator/>
      </w:r>
    </w:p>
  </w:endnote>
  <w:endnote w:type="continuationSeparator" w:id="0">
    <w:p w:rsidR="00774F2C" w:rsidRDefault="00774F2C" w:rsidP="0004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437688"/>
      <w:docPartObj>
        <w:docPartGallery w:val="Page Numbers (Bottom of Page)"/>
        <w:docPartUnique/>
      </w:docPartObj>
    </w:sdtPr>
    <w:sdtContent>
      <w:p w:rsidR="000407BC" w:rsidRDefault="00456999">
        <w:pPr>
          <w:pStyle w:val="a5"/>
          <w:jc w:val="right"/>
        </w:pPr>
        <w:r>
          <w:fldChar w:fldCharType="begin"/>
        </w:r>
        <w:r w:rsidR="000407BC">
          <w:instrText>PAGE   \* MERGEFORMAT</w:instrText>
        </w:r>
        <w:r>
          <w:fldChar w:fldCharType="separate"/>
        </w:r>
        <w:r w:rsidR="008B0B0C">
          <w:rPr>
            <w:noProof/>
          </w:rPr>
          <w:t>10</w:t>
        </w:r>
        <w:r>
          <w:fldChar w:fldCharType="end"/>
        </w:r>
      </w:p>
    </w:sdtContent>
  </w:sdt>
  <w:p w:rsidR="000407BC" w:rsidRDefault="000407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2C" w:rsidRDefault="00774F2C" w:rsidP="000407BC">
      <w:pPr>
        <w:spacing w:after="0" w:line="240" w:lineRule="auto"/>
      </w:pPr>
      <w:r>
        <w:separator/>
      </w:r>
    </w:p>
  </w:footnote>
  <w:footnote w:type="continuationSeparator" w:id="0">
    <w:p w:rsidR="00774F2C" w:rsidRDefault="00774F2C" w:rsidP="0004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967"/>
    <w:rsid w:val="000407BC"/>
    <w:rsid w:val="00072967"/>
    <w:rsid w:val="00121D14"/>
    <w:rsid w:val="0021310A"/>
    <w:rsid w:val="00247845"/>
    <w:rsid w:val="003F673E"/>
    <w:rsid w:val="00456999"/>
    <w:rsid w:val="005A25D2"/>
    <w:rsid w:val="00774F2C"/>
    <w:rsid w:val="00801DB9"/>
    <w:rsid w:val="00832B75"/>
    <w:rsid w:val="008767F3"/>
    <w:rsid w:val="008B0B0C"/>
    <w:rsid w:val="008C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7BC"/>
  </w:style>
  <w:style w:type="paragraph" w:styleId="a5">
    <w:name w:val="footer"/>
    <w:basedOn w:val="a"/>
    <w:link w:val="a6"/>
    <w:uiPriority w:val="99"/>
    <w:unhideWhenUsed/>
    <w:rsid w:val="0004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obrazovatelmznie_programmi/" TargetMode="External"/><Relationship Id="rId13" Type="http://schemas.openxmlformats.org/officeDocument/2006/relationships/hyperlink" Target="http://pandia.ru/text/category/laboratornie_raboti/" TargetMode="External"/><Relationship Id="rId18" Type="http://schemas.openxmlformats.org/officeDocument/2006/relationships/hyperlink" Target="http://pandia.ru/text/category/innovatcionnaya_deyatelmznostmz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informatcionnie_tehnologii/" TargetMode="External"/><Relationship Id="rId7" Type="http://schemas.openxmlformats.org/officeDocument/2006/relationships/hyperlink" Target="http://pandia.ru/text/category/uchebnie_posobiya/" TargetMode="External"/><Relationship Id="rId12" Type="http://schemas.openxmlformats.org/officeDocument/2006/relationships/hyperlink" Target="http://pandia.ru/text/category/metodicheskie_rekomendatcii/" TargetMode="External"/><Relationship Id="rId17" Type="http://schemas.openxmlformats.org/officeDocument/2006/relationships/hyperlink" Target="http://pandia.ru/text/category/vzaimopomoshmz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korrektcionnaya_rabota/" TargetMode="External"/><Relationship Id="rId20" Type="http://schemas.openxmlformats.org/officeDocument/2006/relationships/hyperlink" Target="http://pandia.ru/text/category/informatcionnie_set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pandia.ru/text/category/konspekti_lektcij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kursovie_raboti/" TargetMode="External"/><Relationship Id="rId23" Type="http://schemas.openxmlformats.org/officeDocument/2006/relationships/hyperlink" Target="http://pandia.ru/text/category/klassnij_chas/" TargetMode="External"/><Relationship Id="rId10" Type="http://schemas.openxmlformats.org/officeDocument/2006/relationships/hyperlink" Target="http://pandia.ru/text/category/uchebnaya_literatura/" TargetMode="External"/><Relationship Id="rId19" Type="http://schemas.openxmlformats.org/officeDocument/2006/relationships/hyperlink" Target="http://pandia.ru/text/category/novie_tehnologi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razvivayushie_igri/" TargetMode="External"/><Relationship Id="rId14" Type="http://schemas.openxmlformats.org/officeDocument/2006/relationships/hyperlink" Target="http://pandia.ru/text/category/programmi_obucheniya/" TargetMode="External"/><Relationship Id="rId22" Type="http://schemas.openxmlformats.org/officeDocument/2006/relationships/hyperlink" Target="http://pandia.ru/text/category/kompmzyuternaya_tehnika_i_rashodnie_materi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АХЧ</cp:lastModifiedBy>
  <cp:revision>5</cp:revision>
  <dcterms:created xsi:type="dcterms:W3CDTF">2016-02-26T17:54:00Z</dcterms:created>
  <dcterms:modified xsi:type="dcterms:W3CDTF">2017-10-18T22:56:00Z</dcterms:modified>
</cp:coreProperties>
</file>