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F3" w:rsidRPr="008767F3" w:rsidRDefault="008767F3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                                 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УТВЕРЖДЕНО: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Директор МОУ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«СОШ </w:t>
      </w:r>
      <w:proofErr w:type="spellStart"/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р.п</w:t>
      </w:r>
      <w:proofErr w:type="spellEnd"/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. Красный Октябрь»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_______________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В.А.Токорева</w:t>
      </w:r>
      <w:proofErr w:type="spellEnd"/>
    </w:p>
    <w:p w:rsidR="008767F3" w:rsidRPr="008767F3" w:rsidRDefault="008767F3" w:rsidP="008767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0407B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«29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августа</w:t>
      </w:r>
      <w:r w:rsidR="000407B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2016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года</w:t>
      </w:r>
    </w:p>
    <w:p w:rsidR="008767F3" w:rsidRDefault="008767F3" w:rsidP="008767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Учебно-методическое обеспечение образовательного процесса</w:t>
      </w:r>
    </w:p>
    <w:p w:rsidR="008767F3" w:rsidRPr="008767F3" w:rsidRDefault="000407BC" w:rsidP="008767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2016-2017</w:t>
      </w:r>
      <w:r w:rsid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Учебно-методическое обеспечение образовательного процесса рассматривается нами как планирование, разработка и создание оптимального комплекса учебно-методической документации и средств обучения, необходимых для эффективной организации образовательного процесса в рамках времени и содержания, определяемых </w:t>
      </w:r>
      <w:hyperlink r:id="rId6" w:tooltip="Образовательные программы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образовательной программой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Учебно-методическое обеспечение образовательного процесса рассматривается нами как совокупность всех учебно-методических документов (планов, программ, методик, </w:t>
      </w:r>
      <w:hyperlink r:id="rId7" w:tooltip="Учебные пособия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учебных пособий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 т. д.), представляющих собой проект системного описания образовательного процесса в школе.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Учебное обеспечение образовательного процесса</w:t>
      </w:r>
    </w:p>
    <w:tbl>
      <w:tblPr>
        <w:tblpPr w:leftFromText="180" w:rightFromText="180" w:vertAnchor="text" w:horzAnchor="page" w:tblpX="2221" w:tblpY="76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7243"/>
        <w:gridCol w:w="1701"/>
        <w:gridCol w:w="2126"/>
      </w:tblGrid>
      <w:tr w:rsidR="008767F3" w:rsidRPr="008767F3" w:rsidTr="008767F3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освоения</w:t>
            </w:r>
          </w:p>
        </w:tc>
      </w:tr>
      <w:tr w:rsidR="008767F3" w:rsidRPr="008767F3" w:rsidTr="008767F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Начальное общее образование:</w:t>
            </w:r>
          </w:p>
          <w:p w:rsidR="008767F3" w:rsidRPr="008767F3" w:rsidRDefault="005A25D2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ooltip="Общеобразовательные программы" w:history="1">
              <w:r w:rsidR="008767F3"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общеобразовательная программа</w:t>
              </w:r>
            </w:hyperlink>
            <w:r w:rsid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на 2015-2019гг.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ступень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8767F3" w:rsidRPr="008767F3" w:rsidTr="008767F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Основное общее образование:</w:t>
            </w:r>
          </w:p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общеобразовательная программа</w:t>
            </w:r>
            <w:r w:rsidR="00213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2013-2018гг.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ступень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8767F3" w:rsidRPr="008767F3" w:rsidTr="008767F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Среднее (полное) общее образование:</w:t>
            </w:r>
          </w:p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общеобразовательная программа</w:t>
            </w:r>
            <w:r w:rsidR="00040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 w:rsidR="00040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8 </w:t>
            </w:r>
            <w:r w:rsidR="00213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ступень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года</w:t>
            </w:r>
          </w:p>
        </w:tc>
      </w:tr>
    </w:tbl>
    <w:p w:rsidR="008767F3" w:rsidRPr="008767F3" w:rsidRDefault="008767F3" w:rsidP="008767F3">
      <w:pPr>
        <w:spacing w:after="0" w:line="288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1.2. Перечень образовательных программ,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реализуемых в МОУ «</w:t>
      </w: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Красный Октябрь»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2016 – 2017</w:t>
      </w: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уч. г.</w:t>
      </w:r>
    </w:p>
    <w:p w:rsidR="0021310A" w:rsidRDefault="0021310A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67F3" w:rsidRDefault="008767F3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1.3. Образовательные программы</w:t>
      </w:r>
    </w:p>
    <w:p w:rsidR="0021310A" w:rsidRPr="008767F3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8704"/>
      </w:tblGrid>
      <w:tr w:rsidR="0021310A" w:rsidRPr="008767F3" w:rsidTr="00247845">
        <w:trPr>
          <w:jc w:val="center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47845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="0021310A"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«Начальная школа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века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Н.Ф.Виноградовой</w:t>
            </w:r>
            <w:proofErr w:type="spellEnd"/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«Начальная школа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века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Н.Ф.Виноградовой</w:t>
            </w:r>
            <w:proofErr w:type="spellEnd"/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«Начальная школа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века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Н.Ф.Виноградовой</w:t>
            </w:r>
            <w:proofErr w:type="spellEnd"/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«Начальная школа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века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Н.Ф.Виноградовой</w:t>
            </w:r>
            <w:proofErr w:type="spellEnd"/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</w:tbl>
    <w:p w:rsidR="008767F3" w:rsidRPr="008767F3" w:rsidRDefault="008767F3" w:rsidP="0083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7F3" w:rsidRPr="008767F3" w:rsidRDefault="00832B75" w:rsidP="00832B7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1.4</w:t>
      </w:r>
      <w:r w:rsidR="008767F3"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Спектр наиболее применяемых педагогических технологий</w:t>
      </w:r>
    </w:p>
    <w:p w:rsidR="008767F3" w:rsidRPr="008767F3" w:rsidRDefault="008767F3" w:rsidP="00832B7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ПЕДАГОГИЧЕСКИЕ ТЕХНОЛОГИИ 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(Г. </w:t>
      </w:r>
      <w:proofErr w:type="spellStart"/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К.Селевко</w:t>
      </w:r>
      <w:proofErr w:type="spellEnd"/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tbl>
      <w:tblPr>
        <w:tblW w:w="12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252"/>
        <w:gridCol w:w="3686"/>
      </w:tblGrid>
      <w:tr w:rsidR="008767F3" w:rsidRPr="008767F3" w:rsidTr="00832B75">
        <w:trPr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Группа педагогических технологий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Педагогические технологии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Авторы</w:t>
            </w:r>
          </w:p>
        </w:tc>
      </w:tr>
      <w:tr w:rsidR="008767F3" w:rsidRPr="008767F3" w:rsidTr="00832B75">
        <w:trPr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Традиционные технологии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Объяснительно-иллюстративные технологии обучения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основе – дидактические принципы Я.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А.Коменского</w:t>
            </w:r>
            <w:proofErr w:type="spellEnd"/>
          </w:p>
        </w:tc>
      </w:tr>
      <w:tr w:rsidR="008767F3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ПТ на основе личностной ориентации педагогического процесса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"Педагогика сотрудничества"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Педагоги-новаторы</w:t>
            </w:r>
          </w:p>
        </w:tc>
      </w:tr>
      <w:tr w:rsidR="008767F3" w:rsidRPr="008767F3" w:rsidTr="00832B75">
        <w:trPr>
          <w:cantSplit/>
          <w:trHeight w:val="945"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Гуманно-личностная технология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Ш.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А.Амонашвили</w:t>
            </w:r>
            <w:proofErr w:type="spellEnd"/>
          </w:p>
        </w:tc>
      </w:tr>
      <w:tr w:rsidR="008767F3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Технологии на основе активизации и интенсификации деятельности учащихся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 </w:t>
            </w:r>
            <w:hyperlink r:id="rId9" w:tooltip="Развивающие игры" w:history="1">
              <w:r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развивающих игр</w:t>
              </w:r>
            </w:hyperlink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П.Никитин</w:t>
            </w:r>
            <w:proofErr w:type="spellEnd"/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Проблемное обучение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Дж.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Дьюи</w:t>
            </w:r>
            <w:proofErr w:type="spellEnd"/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Технология интенсификации обучения на основе схемных и знаковых моделей учебного материала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Ф.Шаталов</w:t>
            </w:r>
            <w:proofErr w:type="spellEnd"/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уровневой дифференциации обучения на основе обязательных результатов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В.Фирсов</w:t>
            </w:r>
            <w:proofErr w:type="spellEnd"/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Групповые технологии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Информационные)технологии обучения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Технология мастерских (студия А.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Н.Тубельского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погружение и цикловой метод)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Технологии развивающего обучения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 развивающего обучения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Занкова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Л.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В.Занков</w:t>
            </w:r>
            <w:proofErr w:type="spellEnd"/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Технология развивающего обучения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Эльконина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-Давыдова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Б.Эльконин</w:t>
            </w:r>
            <w:proofErr w:type="spellEnd"/>
          </w:p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В.Давыдов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Личностно-ориентированное развивающее обучение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С.Якиманская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Технология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саморазвивающего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обучения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К.Селевко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Технологии авторских школ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Школа адаптирующей педагогики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А.Ямбург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Б.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А.Бройде</w:t>
            </w:r>
            <w:proofErr w:type="spellEnd"/>
          </w:p>
        </w:tc>
      </w:tr>
      <w:tr w:rsidR="00832B75" w:rsidRPr="008767F3" w:rsidTr="00832B75">
        <w:trPr>
          <w:cantSplit/>
          <w:trHeight w:val="293"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«Школа самоопределения»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Н.Тубельской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B75" w:rsidRDefault="00832B75" w:rsidP="00832B7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67F3" w:rsidRPr="008767F3" w:rsidRDefault="00832B75" w:rsidP="00832B7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1.5</w:t>
      </w:r>
      <w:r w:rsidR="0004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П</w:t>
      </w:r>
      <w:r w:rsidR="008767F3"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рименяемые образовательные технологии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394"/>
        <w:gridCol w:w="3686"/>
      </w:tblGrid>
      <w:tr w:rsidR="008767F3" w:rsidRPr="008767F3" w:rsidTr="00832B75">
        <w:trPr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0407BC" w:rsidRDefault="008767F3" w:rsidP="000407BC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0407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Группа образовательных технологий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0407BC" w:rsidRDefault="008767F3" w:rsidP="000407BC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0407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Образовательные технологии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0407BC" w:rsidRDefault="008767F3" w:rsidP="000407BC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0407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Теоретические основы</w:t>
            </w: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Технологии поддерживающего обучения (традиционного обучения)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Объяснительно-иллюстративное обучение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Дидактические принципы Я.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А.Коменского</w:t>
            </w:r>
            <w:proofErr w:type="spellEnd"/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Технологии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разноуровневого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обучения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Уровневая дифференциация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767F3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модульного обучения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Системный подход, синергетический подход,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деятельностный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подход, индивидуализация обучения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767F3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Технологии развивающего обучения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проблемного обучения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 Осборн</w:t>
            </w: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проблемно-модульного обучения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А.Чошанов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767F3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организации обучения в форме педагогических мастерских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Ланжевин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А. Валлон, Ж. Пиаже и др.</w:t>
            </w:r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767F3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проектного обучения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Дж. И Э.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Дьюи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У.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Х.Килпатрик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Э. Коллинз</w:t>
            </w:r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767F3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Личностно-ориентированные технологии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(Авторские системы)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А. Нил, М.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Монтессори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Р. Штайнер, С.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Френе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П.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Петерсон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др.</w:t>
            </w:r>
          </w:p>
        </w:tc>
      </w:tr>
    </w:tbl>
    <w:p w:rsidR="008767F3" w:rsidRPr="008767F3" w:rsidRDefault="008767F3" w:rsidP="00876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8767F3" w:rsidRPr="008767F3" w:rsidRDefault="008767F3" w:rsidP="00832B7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Сравнительные возможности образовательных технологий</w:t>
      </w:r>
    </w:p>
    <w:tbl>
      <w:tblPr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4006"/>
        <w:gridCol w:w="2265"/>
        <w:gridCol w:w="2514"/>
        <w:gridCol w:w="2257"/>
        <w:gridCol w:w="9"/>
      </w:tblGrid>
      <w:tr w:rsidR="00832B75" w:rsidRPr="008767F3" w:rsidTr="00832B75">
        <w:trPr>
          <w:gridAfter w:val="1"/>
          <w:wAfter w:w="9" w:type="dxa"/>
        </w:trPr>
        <w:tc>
          <w:tcPr>
            <w:tcW w:w="33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Характеристики</w:t>
            </w:r>
            <w:r w:rsidRPr="008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технологий</w:t>
            </w:r>
          </w:p>
        </w:tc>
        <w:tc>
          <w:tcPr>
            <w:tcW w:w="1104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Технологии</w:t>
            </w:r>
          </w:p>
        </w:tc>
      </w:tr>
      <w:tr w:rsidR="00832B75" w:rsidRPr="008767F3" w:rsidTr="00832B75">
        <w:tc>
          <w:tcPr>
            <w:tcW w:w="33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 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учебной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игры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 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проблемного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обучения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 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обучения в сотрудничестве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32B75" w:rsidRPr="008767F3" w:rsidRDefault="00832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индивидуализации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обучения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Доминирует формирование теоретических знаний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Доминирует формирование практических умений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Способствует развитию памяти, мышления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Формирует познавательную активность, познавательную самостоятельность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Формирует положительные эмоции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Ситуативно</w:t>
            </w:r>
          </w:p>
        </w:tc>
      </w:tr>
      <w:tr w:rsidR="008767F3" w:rsidRPr="008767F3" w:rsidTr="00832B75">
        <w:trPr>
          <w:gridAfter w:val="1"/>
          <w:wAfter w:w="9" w:type="dxa"/>
          <w:trHeight w:val="605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Ориентирует отвечать на вопросы: кто? что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before="30" w:after="30" w:line="288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before="30" w:after="30" w:line="288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Ориентирует отвечать на вопрос: как? зачем?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решений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зависимости от заданий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Много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Много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Одно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Позиция учителя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Рядом, вместе, один из всех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Впереди, рядом, вместе, один из всех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Рядом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"Сверху"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Потребление интеллектуального, эмоционального продукта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2 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(если учитель впереди)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Производство продукта (в виде своих способностей)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Взаимообмен интеллектуальным, эмоциональным продуктом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зависимости от позиции учителя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Материальные затраты при подготовке к занятиям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Дополнительная литература: книги, словари, справочники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Дополнительное оборудование и литература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Обычное оборудование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Уровневые программы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Временные затраты на подготовку к учебному занятию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Могут быть значительными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Несколько больше, чем при традиционном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Несколько больше, чем при традиционном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и при традиционном обучении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Расход учебного времени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Большой, в дальнейшем окупается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Большой, в дальнейшем окупается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Большой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Зависит от темпа учения школьника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Способствует формированию ценностных ориентаций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8767F3" w:rsidRPr="008767F3" w:rsidRDefault="008767F3" w:rsidP="00876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F3" w:rsidRDefault="008C5211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1.6.</w:t>
      </w:r>
      <w:r w:rsidR="008767F3"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 обучения</w:t>
      </w:r>
    </w:p>
    <w:p w:rsidR="008C5211" w:rsidRPr="008767F3" w:rsidRDefault="008C5211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3675"/>
        <w:gridCol w:w="4830"/>
      </w:tblGrid>
      <w:tr w:rsidR="008C5211" w:rsidRPr="008C5211" w:rsidTr="008C5211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5A25D2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Учебная литература" w:history="1">
              <w:r w:rsidR="008767F3"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учебно-методическая литература</w:t>
              </w:r>
            </w:hyperlink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учебно-наглядные пособия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технические средства обучения</w:t>
            </w:r>
          </w:p>
        </w:tc>
      </w:tr>
      <w:tr w:rsidR="008C5211" w:rsidRPr="008C5211" w:rsidTr="008C5211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учебники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учебные пособия</w:t>
            </w:r>
          </w:p>
          <w:p w:rsidR="008767F3" w:rsidRPr="008767F3" w:rsidRDefault="005A25D2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ooltip="Конспекты лекций" w:history="1">
              <w:r w:rsidR="008767F3"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конспекты лекций</w:t>
              </w:r>
            </w:hyperlink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справочники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задачники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каталоги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альбомы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методические пособия</w:t>
            </w:r>
          </w:p>
          <w:p w:rsidR="008767F3" w:rsidRPr="008767F3" w:rsidRDefault="005A25D2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tooltip="Методические рекомендации" w:history="1">
              <w:r w:rsidR="008767F3"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методические рекомендации</w:t>
              </w:r>
            </w:hyperlink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методические разработки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0407BC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</w:t>
            </w:r>
            <w:r w:rsidR="008767F3"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лакаты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схемы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рисунки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фотографии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чертежи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графики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таблицы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диаграммы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механизмы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инструменты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модели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макеты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разрезы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муляжи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набор разда</w:t>
            </w:r>
            <w:r w:rsidR="00040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точных дидактических материалов</w:t>
            </w:r>
          </w:p>
          <w:p w:rsidR="008C5211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дидактические задания для выполнения самостоятельных, практических,</w:t>
            </w:r>
          </w:p>
          <w:p w:rsidR="008767F3" w:rsidRPr="008767F3" w:rsidRDefault="005A25D2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ooltip="Лабораторные работы" w:history="1">
              <w:r w:rsidR="008767F3"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лабораторных работ</w:t>
              </w:r>
            </w:hyperlink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0407BC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</w:t>
            </w:r>
            <w:r w:rsidR="008767F3"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роектор</w:t>
            </w:r>
          </w:p>
          <w:p w:rsidR="008C5211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компьютер, </w:t>
            </w:r>
          </w:p>
          <w:p w:rsidR="008C5211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мультимедиа-система 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Интернет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технические средства</w:t>
            </w:r>
            <w:r w:rsidR="008C5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14" w:tooltip="Программы обучения" w:history="1">
              <w:r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программированного обучения</w:t>
              </w:r>
            </w:hyperlink>
          </w:p>
          <w:p w:rsidR="008767F3" w:rsidRPr="008767F3" w:rsidRDefault="000407BC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тренажеры</w:t>
            </w:r>
          </w:p>
        </w:tc>
      </w:tr>
    </w:tbl>
    <w:p w:rsidR="000407BC" w:rsidRDefault="000407BC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67F3" w:rsidRPr="008767F3" w:rsidRDefault="008C5211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1.7</w:t>
      </w:r>
      <w:r w:rsidR="008767F3"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Средства контроля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ФГОС регламентированы государственные требования к обязательному минимуму содержания и уровню подготовки выпускников. Они изложены в понятиях «иметь преставление, понимать», «знать», «уметь», «владеть навыками».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Данные уровни являются основой для системы контроля за ходом и качеством усвоения учащимися учебного материала.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практике школы традиционно сложились и применяются следующие виды контроля: входной, текущий, рубежный, итоговый.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Средства контроля бывают на бумажном носителе (контрольные вопросы, работы, тесты, кроссворды, зачетные задачи и задания к </w:t>
      </w:r>
      <w:hyperlink r:id="rId15" w:tooltip="Курсовые работы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курсовым работам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экзаменационные билеты и т. п.) и технические средства контроля (компьютерные контролирующие программы).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Учителями школы широко используются диагно</w:t>
      </w:r>
      <w:r w:rsidR="000407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стические тестовые работы, в 1-7</w:t>
      </w:r>
      <w:r w:rsidR="008C52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классах </w:t>
      </w: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проводится диагностика </w:t>
      </w:r>
      <w:proofErr w:type="spellStart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результатов, так как именно они дают возможность выявить уровень </w:t>
      </w:r>
      <w:proofErr w:type="spellStart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мыслительных операций, УУД у каждого ребенка и своевременно сосредоточить внимание на педагогической поддержке учащихся и </w:t>
      </w:r>
      <w:hyperlink r:id="rId16" w:tooltip="Коррекционная работа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коррекционной работе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 ними.</w:t>
      </w:r>
    </w:p>
    <w:p w:rsidR="008C5211" w:rsidRDefault="008C5211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407BC" w:rsidRDefault="000407BC" w:rsidP="008C5211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 Методическое обеспечение образовательного процесса</w:t>
      </w:r>
    </w:p>
    <w:p w:rsidR="003F673E" w:rsidRPr="000407BC" w:rsidRDefault="008767F3" w:rsidP="000407BC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2.1. Методическая тема школы</w:t>
      </w: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определяется результатами проблемно-ориентированного анализа. За основу взят блок проблем, связанный с основными направлениями методической работы в школе: качеством, результативностью и эффективностью преподавания; качеством, результативностью и эффективностью образования обучающихся; качеством, результативностью и эффективностью управления школой на основе </w:t>
      </w:r>
      <w:proofErr w:type="spellStart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компетентностного</w:t>
      </w:r>
      <w:proofErr w:type="spellEnd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системно-</w:t>
      </w:r>
      <w:proofErr w:type="spellStart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деятельностного</w:t>
      </w:r>
      <w:proofErr w:type="spellEnd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подходов к образованию.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5165"/>
        <w:gridCol w:w="5387"/>
      </w:tblGrid>
      <w:tr w:rsidR="008767F3" w:rsidRPr="008767F3" w:rsidTr="000407BC">
        <w:trPr>
          <w:jc w:val="center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0407BC" w:rsidP="000407BC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2010-2015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гг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0407BC" w:rsidP="000407BC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2015-2020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гг</w:t>
            </w:r>
            <w:proofErr w:type="spellEnd"/>
          </w:p>
        </w:tc>
      </w:tr>
      <w:tr w:rsidR="003F673E" w:rsidRPr="008767F3" w:rsidTr="000407BC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3E" w:rsidRPr="008767F3" w:rsidRDefault="003F673E" w:rsidP="003F67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Методическая тема школы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3E" w:rsidRPr="000407BC" w:rsidRDefault="003F673E" w:rsidP="000407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52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«Учитель XXI века: стратегии профессионального саморазвития в достижении успешного обучения и социализации личности учащихся» с учётом внедрения коммуникативных технологий.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3E" w:rsidRPr="000407BC" w:rsidRDefault="003F673E" w:rsidP="000407BC">
            <w:pPr>
              <w:spacing w:after="0" w:line="288" w:lineRule="atLeast"/>
              <w:ind w:left="163" w:right="211" w:firstLine="163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«Совершенство качества образования через освоение </w:t>
            </w:r>
            <w:proofErr w:type="spellStart"/>
            <w:r w:rsidR="000407BC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="00040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5211">
              <w:rPr>
                <w:rFonts w:ascii="Times New Roman" w:eastAsia="Calibri" w:hAnsi="Times New Roman" w:cs="Times New Roman"/>
                <w:sz w:val="28"/>
                <w:szCs w:val="28"/>
              </w:rPr>
              <w:t>подхода в обу</w:t>
            </w:r>
            <w:r w:rsidR="00040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чении, воспитании, </w:t>
            </w:r>
            <w:r w:rsidRPr="008C5211">
              <w:rPr>
                <w:rFonts w:ascii="Times New Roman" w:eastAsia="Calibri" w:hAnsi="Times New Roman" w:cs="Times New Roman"/>
                <w:sz w:val="28"/>
                <w:szCs w:val="28"/>
              </w:rPr>
              <w:t>развитии обучающихся»</w:t>
            </w:r>
          </w:p>
        </w:tc>
      </w:tr>
    </w:tbl>
    <w:p w:rsidR="008C5211" w:rsidRDefault="008C5211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67F3" w:rsidRPr="008767F3" w:rsidRDefault="008767F3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2.2. Работа методических объединений в школе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Методическое объединение - структурное подразделение школы, способствующее совершенствованию методического обеспечения образовательных программ, росту профессионального мастерства педагогов. Создается для организации </w:t>
      </w:r>
      <w:hyperlink r:id="rId17" w:tooltip="Взаимопомощь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взаимопомощи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целях обеспечения современного уровня преподавания и повышения качества обучения учащихся, совершенствования учебно-воспитательного процесса в образовательном учреждении в целом.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 деятельностью МО осуществляется заместителем по методической и инновационной работе в соответствии с планом методической работы школы, утверждаемыми директором ОУ.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Возглавляют работу МО руководители, назначаемые директором из числа наиболее опытных педагогов по согласованию с членами МО; работа организуется на основе планирования.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 работы составляется председателем МО в соответствии с планом работы школы, отражающим методическую тему, принятую к разработке педагогическим коллективом, учитывающим индивидуальные планы профессионального самообразования учителей на основе анализа работы за прошедший год. План рассматривается на заседании МС.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 помогают руководителям МО в составлении плана и анализа работы, в оформлении документации.</w:t>
      </w:r>
    </w:p>
    <w:p w:rsidR="000407BC" w:rsidRPr="008767F3" w:rsidRDefault="000407BC" w:rsidP="000407BC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Для справки: МО – методическое объединение, ГЦ – гуманитарный цикл, ЕМЦ – естественно-математический цикл, ЭФЦ – эстетико-физический цикл, НШ – начальная школа, ТГ – творческие группы</w:t>
      </w:r>
    </w:p>
    <w:p w:rsidR="008C5211" w:rsidRDefault="008C5211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2.3. Творческие группы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в нашей школе </w:t>
      </w:r>
      <w:r w:rsidRPr="00876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творческих групп</w:t>
      </w: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- эффективный способ приобщения учителя к</w:t>
      </w:r>
      <w:r w:rsidR="000407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8" w:tooltip="Инновационная деятельность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инновационной деятельности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C5211" w:rsidRPr="000407BC" w:rsidRDefault="008767F3" w:rsidP="000407BC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Творческие группы проводят значительную методическую работу, направленную на создание учебно-методических материалов, позволяющих применять более эффективные, оптимальные методы и приемы работы или освоить </w:t>
      </w:r>
      <w:hyperlink r:id="rId19" w:tooltip="Новые технологии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новые технологии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обучении.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2.4. Цифровые зоны школы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АДМИНИСТРАТИВНАЯ ЗОНА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заместители директора, секретарь, психолог активно используют компьютер в работе:</w:t>
      </w:r>
      <w:r w:rsidR="008C5211" w:rsidRPr="008C52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20" w:tooltip="Информационные сети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обработка информации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(подготовка справок, планов работы, методических разработок, проведение внеклассных мероприятий), передача информации между учреждениями, разработка семинаров – презентаций для учителей, учащихся, родителей.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УЧЕБНЫЕ КАБИНЕТЫ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 кабинеты оснащены мультимедийным оборудованием, что позволяет учащимся работать в среде обучающих программ (электронные уроки и энциклопедии и т. д.), </w:t>
      </w:r>
      <w:proofErr w:type="spellStart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видеокомплексами</w:t>
      </w:r>
      <w:proofErr w:type="spellEnd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(проектор, экран), которые активно используют учителя в своей работе в урочное и внеурочное время.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КАБИНЕТ ИНФОРМАТИКИ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Здесь сосредоточены новейшие носители информации. Внимание уделяется постановке курса информатики. Администрация понимает, что изучение информатики в школе трудно переоценить.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БИБЛИОТЕКА – МЕДИАТЕКА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МЕТОДИЧЕСКИЙ БЛОК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Педагогический коллектив школы, изучая современные </w:t>
      </w:r>
      <w:hyperlink r:id="rId21" w:tooltip="Информационные технологии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информационные технологии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работает над внедрением в процесс обучения нестандартных форм уроков, над созданием дидактических материалов, различных презентаций. Педагоги участвуют в различных образовательных программах, осуществляют дистанционное обучение, а также постоянный информационный обмен с помощью электронной почты. Ведется работа по повышению квалификации педагогов.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 и постоянно пополняется </w:t>
      </w:r>
      <w:r w:rsidRPr="00876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школьный сайт</w:t>
      </w: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Размещение информации в сети Интернет позволяет расширить круг пользователей.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Еще одно направление реализации деятельности школы – повышение квалификации и методическая поддержка учителей в области использования информационно-коммуникационных технологий в образовательном процессе.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Педагоги готовят разнообразные проекты, проводят уроки с применением </w:t>
      </w:r>
      <w:hyperlink r:id="rId22" w:tooltip="Компьютерная техника и расходные материалы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компьютерной техники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используют компьютер в работе с документацией, более 50 % имеют компьютерную технику дома, практически все работают в Интернете, что мы считаем показателем поступательного развития кадрового потенциала в рамках обозначенного проекта.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 систематически привлекают учащихся к подготовке учебно-методических материалов с использованием новых информационных технологий.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Помимо собственных методических разработок реальным результатом деятельности педагогов стали также детские проекты по различным предметам.</w:t>
      </w:r>
    </w:p>
    <w:p w:rsidR="00801DB9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Активно используются информационные технологии и при подготовке </w:t>
      </w:r>
      <w:hyperlink r:id="rId23" w:tooltip="Классный час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классных часов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родительских собраний, общешкольных мероприятий. 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Отсюда следует</w:t>
      </w: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что наш коллектив внедряет в практику ИКТ, что кардинально изменяет организацию учебно-воспитательного процесса в школе</w:t>
      </w:r>
      <w:r w:rsidR="00801D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121D14" w:rsidRPr="008C5211" w:rsidRDefault="00121D14" w:rsidP="008C5211">
      <w:pPr>
        <w:ind w:firstLine="709"/>
        <w:jc w:val="both"/>
        <w:rPr>
          <w:color w:val="000000" w:themeColor="text1"/>
        </w:rPr>
      </w:pPr>
    </w:p>
    <w:sectPr w:rsidR="00121D14" w:rsidRPr="008C5211" w:rsidSect="008767F3">
      <w:footerReference w:type="default" r:id="rId2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D2" w:rsidRDefault="005A25D2" w:rsidP="000407BC">
      <w:pPr>
        <w:spacing w:after="0" w:line="240" w:lineRule="auto"/>
      </w:pPr>
      <w:r>
        <w:separator/>
      </w:r>
    </w:p>
  </w:endnote>
  <w:endnote w:type="continuationSeparator" w:id="0">
    <w:p w:rsidR="005A25D2" w:rsidRDefault="005A25D2" w:rsidP="0004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437688"/>
      <w:docPartObj>
        <w:docPartGallery w:val="Page Numbers (Bottom of Page)"/>
        <w:docPartUnique/>
      </w:docPartObj>
    </w:sdtPr>
    <w:sdtContent>
      <w:p w:rsidR="000407BC" w:rsidRDefault="000407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DB9">
          <w:rPr>
            <w:noProof/>
          </w:rPr>
          <w:t>9</w:t>
        </w:r>
        <w:r>
          <w:fldChar w:fldCharType="end"/>
        </w:r>
      </w:p>
    </w:sdtContent>
  </w:sdt>
  <w:p w:rsidR="000407BC" w:rsidRDefault="00040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D2" w:rsidRDefault="005A25D2" w:rsidP="000407BC">
      <w:pPr>
        <w:spacing w:after="0" w:line="240" w:lineRule="auto"/>
      </w:pPr>
      <w:r>
        <w:separator/>
      </w:r>
    </w:p>
  </w:footnote>
  <w:footnote w:type="continuationSeparator" w:id="0">
    <w:p w:rsidR="005A25D2" w:rsidRDefault="005A25D2" w:rsidP="0004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7"/>
    <w:rsid w:val="000407BC"/>
    <w:rsid w:val="00072967"/>
    <w:rsid w:val="00121D14"/>
    <w:rsid w:val="0021310A"/>
    <w:rsid w:val="00247845"/>
    <w:rsid w:val="003F673E"/>
    <w:rsid w:val="005A25D2"/>
    <w:rsid w:val="00801DB9"/>
    <w:rsid w:val="00832B75"/>
    <w:rsid w:val="008767F3"/>
    <w:rsid w:val="008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32C9"/>
  <w15:chartTrackingRefBased/>
  <w15:docId w15:val="{898C619B-43FD-46A3-9D5D-3CC4701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7BC"/>
  </w:style>
  <w:style w:type="paragraph" w:styleId="a5">
    <w:name w:val="footer"/>
    <w:basedOn w:val="a"/>
    <w:link w:val="a6"/>
    <w:uiPriority w:val="99"/>
    <w:unhideWhenUsed/>
    <w:rsid w:val="0004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obrazovatelmznie_programmi/" TargetMode="External"/><Relationship Id="rId13" Type="http://schemas.openxmlformats.org/officeDocument/2006/relationships/hyperlink" Target="http://pandia.ru/text/category/laboratornie_raboti/" TargetMode="External"/><Relationship Id="rId18" Type="http://schemas.openxmlformats.org/officeDocument/2006/relationships/hyperlink" Target="http://pandia.ru/text/category/innovatcionnaya_deyatelmznostmz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informatcionnie_tehnologii/" TargetMode="External"/><Relationship Id="rId7" Type="http://schemas.openxmlformats.org/officeDocument/2006/relationships/hyperlink" Target="http://pandia.ru/text/category/uchebnie_posobiya/" TargetMode="External"/><Relationship Id="rId12" Type="http://schemas.openxmlformats.org/officeDocument/2006/relationships/hyperlink" Target="http://pandia.ru/text/category/metodicheskie_rekomendatcii/" TargetMode="External"/><Relationship Id="rId17" Type="http://schemas.openxmlformats.org/officeDocument/2006/relationships/hyperlink" Target="http://pandia.ru/text/category/vzaimopomoshmz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korrektcionnaya_rabota/" TargetMode="External"/><Relationship Id="rId20" Type="http://schemas.openxmlformats.org/officeDocument/2006/relationships/hyperlink" Target="http://pandia.ru/text/category/informatcionnie_set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hyperlink" Target="http://pandia.ru/text/category/konspekti_lektcij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kursovie_raboti/" TargetMode="External"/><Relationship Id="rId23" Type="http://schemas.openxmlformats.org/officeDocument/2006/relationships/hyperlink" Target="http://pandia.ru/text/category/klassnij_chas/" TargetMode="External"/><Relationship Id="rId10" Type="http://schemas.openxmlformats.org/officeDocument/2006/relationships/hyperlink" Target="http://pandia.ru/text/category/uchebnaya_literatura/" TargetMode="External"/><Relationship Id="rId19" Type="http://schemas.openxmlformats.org/officeDocument/2006/relationships/hyperlink" Target="http://pandia.ru/text/category/novie_tehnologi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razvivayushie_igri/" TargetMode="External"/><Relationship Id="rId14" Type="http://schemas.openxmlformats.org/officeDocument/2006/relationships/hyperlink" Target="http://pandia.ru/text/category/programmi_obucheniya/" TargetMode="External"/><Relationship Id="rId22" Type="http://schemas.openxmlformats.org/officeDocument/2006/relationships/hyperlink" Target="http://pandia.ru/text/category/kompmzyuternaya_tehnika_i_rashodnie_materia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2016-02-26T17:54:00Z</dcterms:created>
  <dcterms:modified xsi:type="dcterms:W3CDTF">2016-08-31T06:52:00Z</dcterms:modified>
</cp:coreProperties>
</file>